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709B914"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5F784F">
        <w:rPr>
          <w:rFonts w:ascii="Arial" w:hAnsi="Arial" w:cs="Arial"/>
          <w:b/>
          <w:sz w:val="24"/>
          <w:szCs w:val="24"/>
        </w:rPr>
        <w:t>8</w:t>
      </w:r>
      <w:r w:rsidR="00D35350">
        <w:rPr>
          <w:rFonts w:ascii="Arial" w:hAnsi="Arial" w:cs="Arial"/>
          <w:b/>
          <w:sz w:val="24"/>
          <w:szCs w:val="24"/>
        </w:rPr>
        <w:t>bis</w:t>
      </w:r>
      <w:r w:rsidRPr="00554399">
        <w:rPr>
          <w:rFonts w:ascii="Arial" w:hAnsi="Arial" w:cs="Arial"/>
          <w:b/>
          <w:sz w:val="24"/>
          <w:szCs w:val="24"/>
        </w:rPr>
        <w:tab/>
      </w:r>
      <w:r w:rsidR="0034484F" w:rsidRPr="0034484F">
        <w:rPr>
          <w:rFonts w:ascii="Arial" w:hAnsi="Arial" w:cs="Arial"/>
          <w:b/>
          <w:sz w:val="24"/>
          <w:szCs w:val="24"/>
        </w:rPr>
        <w:t>R4-2316647</w:t>
      </w:r>
    </w:p>
    <w:p w14:paraId="2C67BE8C" w14:textId="7CCE0366" w:rsidR="009F52D7" w:rsidRPr="00554399" w:rsidRDefault="00D3535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Xiamen</w:t>
      </w:r>
      <w:r w:rsidR="00314E5E">
        <w:rPr>
          <w:rFonts w:ascii="Arial" w:eastAsia="SimSun" w:hAnsi="Arial"/>
          <w:b/>
          <w:sz w:val="24"/>
          <w:szCs w:val="24"/>
          <w:lang w:eastAsia="zh-CN"/>
        </w:rPr>
        <w:t xml:space="preserve">, </w:t>
      </w:r>
      <w:r>
        <w:rPr>
          <w:rFonts w:ascii="Arial" w:eastAsia="SimSun" w:hAnsi="Arial"/>
          <w:b/>
          <w:sz w:val="24"/>
          <w:szCs w:val="24"/>
          <w:lang w:eastAsia="zh-CN"/>
        </w:rPr>
        <w:t>China</w:t>
      </w:r>
      <w:r w:rsidR="00314E5E">
        <w:rPr>
          <w:rFonts w:ascii="Arial" w:eastAsia="SimSun" w:hAnsi="Arial"/>
          <w:b/>
          <w:sz w:val="24"/>
          <w:szCs w:val="24"/>
          <w:lang w:eastAsia="zh-CN"/>
        </w:rPr>
        <w:t xml:space="preserve">, </w:t>
      </w:r>
      <w:r>
        <w:rPr>
          <w:rFonts w:ascii="Arial" w:eastAsia="SimSun" w:hAnsi="Arial"/>
          <w:b/>
          <w:sz w:val="24"/>
          <w:szCs w:val="24"/>
          <w:lang w:eastAsia="zh-CN"/>
        </w:rPr>
        <w:t>October</w:t>
      </w:r>
      <w:r w:rsidR="00970536">
        <w:rPr>
          <w:rFonts w:ascii="Arial" w:eastAsia="SimSun" w:hAnsi="Arial"/>
          <w:b/>
          <w:sz w:val="24"/>
          <w:szCs w:val="24"/>
          <w:lang w:eastAsia="zh-CN"/>
        </w:rPr>
        <w:t xml:space="preserve"> </w:t>
      </w:r>
      <w:r>
        <w:rPr>
          <w:rFonts w:ascii="Arial" w:eastAsia="SimSun" w:hAnsi="Arial"/>
          <w:b/>
          <w:sz w:val="24"/>
          <w:szCs w:val="24"/>
          <w:lang w:eastAsia="zh-CN"/>
        </w:rPr>
        <w:t>9</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October 13</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16BFE00B" w:rsidR="009F52D7" w:rsidRPr="00303915" w:rsidRDefault="009F52D7" w:rsidP="009F52D7">
      <w:pPr>
        <w:pStyle w:val="CH"/>
        <w:rPr>
          <w:sz w:val="24"/>
          <w:szCs w:val="24"/>
        </w:rPr>
      </w:pPr>
      <w:r w:rsidRPr="00303915">
        <w:rPr>
          <w:sz w:val="24"/>
          <w:szCs w:val="24"/>
        </w:rPr>
        <w:t>Agenda item:</w:t>
      </w:r>
      <w:r w:rsidRPr="00303915">
        <w:rPr>
          <w:sz w:val="24"/>
          <w:szCs w:val="24"/>
        </w:rPr>
        <w:tab/>
      </w:r>
      <w:r w:rsidR="0034484F">
        <w:rPr>
          <w:sz w:val="24"/>
          <w:szCs w:val="24"/>
        </w:rPr>
        <w:t>5</w:t>
      </w:r>
      <w:r w:rsidR="0087401C" w:rsidRPr="0087401C">
        <w:rPr>
          <w:sz w:val="24"/>
          <w:szCs w:val="24"/>
        </w:rPr>
        <w:t>.</w:t>
      </w:r>
      <w:r w:rsidR="0034484F">
        <w:rPr>
          <w:sz w:val="24"/>
          <w:szCs w:val="24"/>
        </w:rPr>
        <w:t>14</w:t>
      </w:r>
      <w:r w:rsidR="0087401C" w:rsidRPr="0087401C">
        <w:rPr>
          <w:sz w:val="24"/>
          <w:szCs w:val="24"/>
        </w:rPr>
        <w:t>.</w:t>
      </w:r>
      <w:r w:rsidR="0034484F">
        <w:rPr>
          <w:sz w:val="24"/>
          <w:szCs w:val="24"/>
        </w:rPr>
        <w:t>6.1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C5E7554"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D35350" w:rsidRPr="00D35350">
        <w:rPr>
          <w:rFonts w:hint="eastAsia"/>
          <w:sz w:val="24"/>
          <w:szCs w:val="24"/>
          <w:lang w:val="en-US"/>
        </w:rPr>
        <w:t>U</w:t>
      </w:r>
      <w:r w:rsidR="00D35350" w:rsidRPr="00D35350">
        <w:rPr>
          <w:sz w:val="24"/>
          <w:szCs w:val="24"/>
          <w:lang w:val="en-US"/>
        </w:rPr>
        <w:t>E demodulation performance and CSI requirements</w:t>
      </w:r>
      <w:r w:rsidR="00D35350">
        <w:rPr>
          <w:sz w:val="24"/>
          <w:szCs w:val="24"/>
          <w:lang w:val="en-US"/>
        </w:rPr>
        <w:t xml:space="preserve"> for </w:t>
      </w:r>
      <w:r w:rsidR="00D35350" w:rsidRPr="00D35350">
        <w:rPr>
          <w:sz w:val="24"/>
          <w:szCs w:val="24"/>
          <w:lang w:val="en-US"/>
        </w:rPr>
        <w:t>NR support for dedicated spectrum less than 5MHz for FR1</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748E2993" w14:textId="0CDDD754" w:rsidR="00F2159A" w:rsidRPr="006F6FE1" w:rsidRDefault="00F2159A" w:rsidP="00395B04">
      <w:pPr>
        <w:spacing w:after="120"/>
        <w:rPr>
          <w:sz w:val="20"/>
          <w:szCs w:val="20"/>
        </w:rPr>
      </w:pPr>
      <w:r w:rsidRPr="00F2159A">
        <w:rPr>
          <w:iCs/>
          <w:sz w:val="20"/>
          <w:szCs w:val="20"/>
          <w:lang w:val="en-GB"/>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NB-IoT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351A68B2" w14:textId="2BD12289" w:rsidR="00395B04" w:rsidRPr="00DF7B4C" w:rsidRDefault="009F52D7" w:rsidP="00DF7B4C">
      <w:pPr>
        <w:pStyle w:val="Heading1"/>
      </w:pPr>
      <w:r>
        <w:t>2. Discussion</w:t>
      </w:r>
    </w:p>
    <w:p w14:paraId="11DCDEA7" w14:textId="18E89E96" w:rsidR="00E97B40" w:rsidRPr="00631EA8" w:rsidRDefault="00E97B40" w:rsidP="000E4EE6">
      <w:pPr>
        <w:spacing w:after="120"/>
        <w:rPr>
          <w:sz w:val="20"/>
          <w:szCs w:val="20"/>
          <w:lang w:val="en-GB"/>
        </w:rPr>
      </w:pPr>
      <w:r w:rsidRPr="00631EA8">
        <w:rPr>
          <w:sz w:val="20"/>
          <w:szCs w:val="20"/>
          <w:lang w:val="en-GB"/>
        </w:rPr>
        <w:t>During the last several week</w:t>
      </w:r>
      <w:r w:rsidR="00083ED8">
        <w:rPr>
          <w:sz w:val="20"/>
          <w:szCs w:val="20"/>
          <w:lang w:val="en-GB"/>
        </w:rPr>
        <w:t>s</w:t>
      </w:r>
      <w:r w:rsidRPr="00631EA8">
        <w:rPr>
          <w:sz w:val="20"/>
          <w:szCs w:val="20"/>
          <w:lang w:val="en-GB"/>
        </w:rPr>
        <w:t xml:space="preserve">, the following agreements have been made with impact on the </w:t>
      </w:r>
      <w:proofErr w:type="spellStart"/>
      <w:r w:rsidRPr="00631EA8">
        <w:rPr>
          <w:sz w:val="20"/>
          <w:szCs w:val="20"/>
          <w:lang w:val="en-GB"/>
        </w:rPr>
        <w:t>Demod</w:t>
      </w:r>
      <w:proofErr w:type="spellEnd"/>
      <w:r w:rsidRPr="00631EA8">
        <w:rPr>
          <w:sz w:val="20"/>
          <w:szCs w:val="20"/>
          <w:lang w:val="en-GB"/>
        </w:rPr>
        <w:t xml:space="preserve"> part of this WI.</w:t>
      </w:r>
    </w:p>
    <w:p w14:paraId="2AAAC1ED" w14:textId="346DE3BB" w:rsidR="000E4EE6" w:rsidRPr="000E4EE6" w:rsidRDefault="000E4EE6" w:rsidP="000E4EE6">
      <w:pPr>
        <w:spacing w:after="120"/>
        <w:rPr>
          <w:b/>
          <w:bCs/>
          <w:sz w:val="20"/>
          <w:szCs w:val="20"/>
        </w:rPr>
      </w:pPr>
      <w:r w:rsidRPr="000E4EE6">
        <w:rPr>
          <w:b/>
          <w:bCs/>
          <w:sz w:val="20"/>
          <w:szCs w:val="20"/>
          <w:lang w:val="en-GB"/>
        </w:rPr>
        <w:t xml:space="preserve">For transmission bandwidth[s] of &lt;5MHz, for PBCH, in the case[s] that </w:t>
      </w:r>
      <w:r w:rsidRPr="000E4EE6">
        <w:rPr>
          <w:b/>
          <w:bCs/>
          <w:sz w:val="20"/>
          <w:szCs w:val="20"/>
        </w:rPr>
        <w:t xml:space="preserve">available PRBs for PBCH transmission </w:t>
      </w:r>
      <w:r w:rsidRPr="000E4EE6">
        <w:rPr>
          <w:b/>
          <w:bCs/>
          <w:sz w:val="20"/>
          <w:szCs w:val="20"/>
          <w:lang w:val="en-GB"/>
        </w:rPr>
        <w:t>is less than 20PRB,</w:t>
      </w:r>
    </w:p>
    <w:p w14:paraId="73DE64C1" w14:textId="77777777" w:rsidR="000E4EE6" w:rsidRPr="000E4EE6" w:rsidRDefault="000E4EE6" w:rsidP="000E4EE6">
      <w:pPr>
        <w:numPr>
          <w:ilvl w:val="1"/>
          <w:numId w:val="22"/>
        </w:numPr>
        <w:spacing w:after="120"/>
        <w:rPr>
          <w:b/>
          <w:bCs/>
          <w:sz w:val="20"/>
          <w:szCs w:val="20"/>
          <w:lang w:val="en-GB"/>
        </w:rPr>
      </w:pPr>
      <w:r w:rsidRPr="000E4EE6">
        <w:rPr>
          <w:b/>
          <w:bCs/>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50567691" w14:textId="35CC4124" w:rsidR="002D22B2" w:rsidRDefault="000E4EE6" w:rsidP="000E4EE6">
      <w:pPr>
        <w:spacing w:after="120"/>
        <w:rPr>
          <w:sz w:val="20"/>
          <w:szCs w:val="20"/>
        </w:rPr>
      </w:pPr>
      <w:r w:rsidRPr="000E4EE6">
        <w:rPr>
          <w:b/>
          <w:bCs/>
          <w:sz w:val="20"/>
          <w:szCs w:val="20"/>
        </w:rPr>
        <w:t>Note: No other optimization is needed</w:t>
      </w:r>
    </w:p>
    <w:p w14:paraId="42DAF21D" w14:textId="77777777" w:rsidR="000E4EE6" w:rsidRPr="000E4EE6" w:rsidRDefault="000E4EE6" w:rsidP="000E4EE6">
      <w:pPr>
        <w:spacing w:after="120"/>
        <w:rPr>
          <w:sz w:val="20"/>
          <w:szCs w:val="20"/>
          <w:lang w:val="en-GB"/>
        </w:rPr>
      </w:pPr>
      <w:r w:rsidRPr="000E4EE6">
        <w:rPr>
          <w:b/>
          <w:bCs/>
          <w:sz w:val="20"/>
          <w:szCs w:val="20"/>
          <w:lang w:val="en-GB"/>
        </w:rPr>
        <w:t>RAN4’s question #2</w:t>
      </w:r>
      <w:r w:rsidRPr="000E4EE6">
        <w:rPr>
          <w:sz w:val="20"/>
          <w:szCs w:val="20"/>
          <w:lang w:val="en-GB"/>
        </w:rPr>
        <w:t xml:space="preserve">: </w:t>
      </w:r>
      <w:r w:rsidRPr="000E4EE6">
        <w:rPr>
          <w:i/>
          <w:iCs/>
          <w:sz w:val="20"/>
          <w:szCs w:val="20"/>
          <w:lang w:val="en-GB"/>
        </w:rPr>
        <w:t xml:space="preserve">Finally, RAN4 would like to ask RAN1 what </w:t>
      </w:r>
      <w:proofErr w:type="gramStart"/>
      <w:r w:rsidRPr="000E4EE6">
        <w:rPr>
          <w:i/>
          <w:iCs/>
          <w:sz w:val="20"/>
          <w:szCs w:val="20"/>
          <w:lang w:val="en-GB"/>
        </w:rPr>
        <w:t>is the number of RBs in the SSB with punctured PBCH</w:t>
      </w:r>
      <w:proofErr w:type="gramEnd"/>
      <w:r w:rsidRPr="000E4EE6">
        <w:rPr>
          <w:i/>
          <w:iCs/>
          <w:sz w:val="20"/>
          <w:szCs w:val="20"/>
          <w:lang w:val="en-GB"/>
        </w:rPr>
        <w:t>.</w:t>
      </w:r>
    </w:p>
    <w:p w14:paraId="64872631" w14:textId="77777777" w:rsidR="000E4EE6" w:rsidRPr="000E4EE6" w:rsidRDefault="000E4EE6" w:rsidP="000E4EE6">
      <w:pPr>
        <w:spacing w:after="120"/>
        <w:rPr>
          <w:sz w:val="20"/>
          <w:szCs w:val="20"/>
          <w:lang w:val="en-GB"/>
        </w:rPr>
      </w:pPr>
      <w:r w:rsidRPr="000E4EE6">
        <w:rPr>
          <w:b/>
          <w:bCs/>
          <w:sz w:val="20"/>
          <w:szCs w:val="20"/>
          <w:lang w:val="en-GB"/>
        </w:rPr>
        <w:t>RAN1’s reply #2</w:t>
      </w:r>
      <w:r w:rsidRPr="000E4EE6">
        <w:rPr>
          <w:sz w:val="20"/>
          <w:szCs w:val="20"/>
          <w:lang w:val="en-GB"/>
        </w:rPr>
        <w:t>: At RAN#99, as indicated in [2], it was agreed that:</w:t>
      </w:r>
    </w:p>
    <w:tbl>
      <w:tblPr>
        <w:tblStyle w:val="TableGrid"/>
        <w:tblW w:w="0" w:type="auto"/>
        <w:tblLook w:val="04A0" w:firstRow="1" w:lastRow="0" w:firstColumn="1" w:lastColumn="0" w:noHBand="0" w:noVBand="1"/>
      </w:tblPr>
      <w:tblGrid>
        <w:gridCol w:w="9350"/>
      </w:tblGrid>
      <w:tr w:rsidR="000E4EE6" w:rsidRPr="000E4EE6" w14:paraId="2C99D079" w14:textId="77777777" w:rsidTr="004650CF">
        <w:tc>
          <w:tcPr>
            <w:tcW w:w="9855" w:type="dxa"/>
          </w:tcPr>
          <w:p w14:paraId="2FD1069C" w14:textId="77777777" w:rsidR="000E4EE6" w:rsidRPr="000E4EE6" w:rsidRDefault="000E4EE6" w:rsidP="000E4EE6">
            <w:pPr>
              <w:numPr>
                <w:ilvl w:val="0"/>
                <w:numId w:val="23"/>
              </w:numPr>
              <w:spacing w:after="120"/>
              <w:rPr>
                <w:sz w:val="20"/>
                <w:szCs w:val="20"/>
                <w:lang w:val="en-GB"/>
              </w:rPr>
            </w:pPr>
            <w:r w:rsidRPr="000E4EE6">
              <w:rPr>
                <w:sz w:val="20"/>
                <w:szCs w:val="20"/>
                <w:lang w:val="en-GB"/>
              </w:rPr>
              <w:t xml:space="preserve">For the 3MHz channel bandwidth in band n100 (max channel utilization 15 PRBs as already agreed in RAN1/RAN4), PBCH transmission bandwidth is 12 </w:t>
            </w:r>
            <w:proofErr w:type="gramStart"/>
            <w:r w:rsidRPr="000E4EE6">
              <w:rPr>
                <w:sz w:val="20"/>
                <w:szCs w:val="20"/>
                <w:lang w:val="en-GB"/>
              </w:rPr>
              <w:t>PRBs</w:t>
            </w:r>
            <w:proofErr w:type="gramEnd"/>
          </w:p>
          <w:p w14:paraId="00F75C3A" w14:textId="77777777" w:rsidR="000E4EE6" w:rsidRPr="000E4EE6" w:rsidRDefault="000E4EE6" w:rsidP="000E4EE6">
            <w:pPr>
              <w:numPr>
                <w:ilvl w:val="0"/>
                <w:numId w:val="23"/>
              </w:numPr>
              <w:spacing w:after="120"/>
              <w:rPr>
                <w:sz w:val="20"/>
                <w:szCs w:val="20"/>
                <w:lang w:val="en-GB"/>
              </w:rPr>
            </w:pPr>
            <w:r w:rsidRPr="000E4EE6">
              <w:rPr>
                <w:sz w:val="20"/>
                <w:szCs w:val="20"/>
                <w:lang w:val="en-GB"/>
              </w:rPr>
              <w:t>RAN1 is requested to consider whether the above also applies for other bands with 3MHz channel bandwidth, or whether the PBCH transmission bandwidth is 15 PRBs for such bands.</w:t>
            </w:r>
          </w:p>
        </w:tc>
      </w:tr>
    </w:tbl>
    <w:p w14:paraId="6ECF4C04" w14:textId="77777777" w:rsidR="000E4EE6" w:rsidRDefault="000E4EE6" w:rsidP="009F7E2A">
      <w:pPr>
        <w:spacing w:after="120"/>
        <w:rPr>
          <w:sz w:val="20"/>
          <w:szCs w:val="20"/>
        </w:rPr>
      </w:pPr>
    </w:p>
    <w:p w14:paraId="57B6D0F8" w14:textId="77777777" w:rsidR="00E97B40" w:rsidRPr="00E97B40" w:rsidRDefault="00E97B40" w:rsidP="00E97B40">
      <w:pPr>
        <w:spacing w:after="120"/>
        <w:rPr>
          <w:b/>
          <w:bCs/>
          <w:sz w:val="20"/>
          <w:szCs w:val="20"/>
        </w:rPr>
      </w:pPr>
      <w:r w:rsidRPr="00E97B40">
        <w:rPr>
          <w:b/>
          <w:bCs/>
          <w:sz w:val="20"/>
          <w:szCs w:val="20"/>
        </w:rPr>
        <w:t>Agreement</w:t>
      </w:r>
    </w:p>
    <w:p w14:paraId="1B7B98A8" w14:textId="77777777" w:rsidR="00E97B40" w:rsidRPr="00E97B40" w:rsidRDefault="00E97B40" w:rsidP="00E97B40">
      <w:pPr>
        <w:spacing w:after="120"/>
        <w:rPr>
          <w:sz w:val="20"/>
          <w:szCs w:val="20"/>
        </w:rPr>
      </w:pPr>
      <w:r w:rsidRPr="00E97B40">
        <w:rPr>
          <w:sz w:val="20"/>
          <w:szCs w:val="20"/>
        </w:rPr>
        <w:t xml:space="preserve">If working assumption made in RAN1#112 is confirmed, </w:t>
      </w:r>
    </w:p>
    <w:p w14:paraId="6F9C2159" w14:textId="77777777" w:rsidR="00E97B40" w:rsidRPr="00E97B40" w:rsidRDefault="00E97B40" w:rsidP="00E97B40">
      <w:pPr>
        <w:spacing w:after="120"/>
        <w:rPr>
          <w:sz w:val="20"/>
          <w:szCs w:val="20"/>
        </w:rPr>
      </w:pPr>
      <w:r w:rsidRPr="00E97B40">
        <w:rPr>
          <w:sz w:val="20"/>
          <w:szCs w:val="20"/>
        </w:rPr>
        <w:t>For 12PRBs PBCH transmission BW for 3MHz channel BW, the upper 4PRBs and lower 4PRBs of NR 20PRBs PBCH are punctured, otherwise,</w:t>
      </w:r>
    </w:p>
    <w:p w14:paraId="53B835A3" w14:textId="77777777" w:rsidR="00E97B40" w:rsidRPr="00E97B40" w:rsidRDefault="00E97B40" w:rsidP="00E97B40">
      <w:pPr>
        <w:spacing w:after="120"/>
        <w:rPr>
          <w:sz w:val="20"/>
          <w:szCs w:val="20"/>
        </w:rPr>
      </w:pPr>
      <w:r w:rsidRPr="00E97B40">
        <w:rPr>
          <w:sz w:val="20"/>
          <w:szCs w:val="20"/>
        </w:rPr>
        <w:lastRenderedPageBreak/>
        <w:t>For 12PRBs PBCH transmission BW for 3MHz channel BW, the upper 4PRBs and lower 4PRBs of NR 20PRBs PBCH are not used.</w:t>
      </w:r>
    </w:p>
    <w:p w14:paraId="5CEE940A" w14:textId="77777777" w:rsidR="00E97B40" w:rsidRPr="00E97B40" w:rsidRDefault="00E97B40" w:rsidP="00E97B40">
      <w:pPr>
        <w:spacing w:after="120"/>
        <w:rPr>
          <w:b/>
          <w:bCs/>
          <w:sz w:val="20"/>
          <w:szCs w:val="20"/>
        </w:rPr>
      </w:pPr>
      <w:r w:rsidRPr="00E97B40">
        <w:rPr>
          <w:b/>
          <w:bCs/>
          <w:sz w:val="20"/>
          <w:szCs w:val="20"/>
        </w:rPr>
        <w:t>Agreement</w:t>
      </w:r>
    </w:p>
    <w:p w14:paraId="47B23E11" w14:textId="77777777" w:rsidR="00E97B40" w:rsidRPr="00E97B40" w:rsidRDefault="00E97B40" w:rsidP="00E97B40">
      <w:pPr>
        <w:numPr>
          <w:ilvl w:val="0"/>
          <w:numId w:val="24"/>
        </w:numPr>
        <w:spacing w:after="120"/>
        <w:rPr>
          <w:sz w:val="20"/>
          <w:szCs w:val="20"/>
          <w:lang w:val="en-GB"/>
        </w:rPr>
      </w:pPr>
      <w:r w:rsidRPr="00E97B40">
        <w:rPr>
          <w:sz w:val="20"/>
          <w:szCs w:val="20"/>
          <w:lang w:val="en-GB"/>
        </w:rPr>
        <w:t>For 3MHz channel bandwidth in all bands (max channel utilization 15 PRBs as already agreed in RAN1/RAN4):</w:t>
      </w:r>
    </w:p>
    <w:p w14:paraId="1C03E460" w14:textId="77777777" w:rsidR="00E97B40" w:rsidRPr="00E97B40" w:rsidRDefault="00E97B40" w:rsidP="00E97B40">
      <w:pPr>
        <w:numPr>
          <w:ilvl w:val="1"/>
          <w:numId w:val="24"/>
        </w:numPr>
        <w:spacing w:after="120"/>
        <w:rPr>
          <w:sz w:val="20"/>
          <w:szCs w:val="20"/>
        </w:rPr>
      </w:pPr>
      <w:r w:rsidRPr="00E97B40">
        <w:rPr>
          <w:sz w:val="20"/>
          <w:szCs w:val="20"/>
          <w:lang w:val="en-GB"/>
        </w:rPr>
        <w:t xml:space="preserve">PBCH transmission bandwidth is 12 </w:t>
      </w:r>
      <w:proofErr w:type="gramStart"/>
      <w:r w:rsidRPr="00E97B40">
        <w:rPr>
          <w:sz w:val="20"/>
          <w:szCs w:val="20"/>
          <w:lang w:val="en-GB"/>
        </w:rPr>
        <w:t>PRBs</w:t>
      </w:r>
      <w:proofErr w:type="gramEnd"/>
    </w:p>
    <w:p w14:paraId="5C5CF451" w14:textId="77777777" w:rsidR="00E97B40" w:rsidRPr="00E97B40" w:rsidRDefault="00E97B40" w:rsidP="00E97B40">
      <w:pPr>
        <w:numPr>
          <w:ilvl w:val="1"/>
          <w:numId w:val="24"/>
        </w:numPr>
        <w:spacing w:after="120"/>
        <w:rPr>
          <w:sz w:val="20"/>
          <w:szCs w:val="20"/>
          <w:lang w:val="en-GB"/>
        </w:rPr>
      </w:pPr>
      <w:r w:rsidRPr="00E97B40">
        <w:rPr>
          <w:sz w:val="20"/>
          <w:szCs w:val="20"/>
          <w:lang w:val="en-GB"/>
        </w:rPr>
        <w:t xml:space="preserve">For CORESET#0 transmission bandwidth, both 12 PRBs and 15 PRBs are </w:t>
      </w:r>
      <w:proofErr w:type="gramStart"/>
      <w:r w:rsidRPr="00E97B40">
        <w:rPr>
          <w:sz w:val="20"/>
          <w:szCs w:val="20"/>
          <w:lang w:val="en-GB"/>
        </w:rPr>
        <w:t>supported</w:t>
      </w:r>
      <w:proofErr w:type="gramEnd"/>
      <w:r w:rsidRPr="00E97B40">
        <w:rPr>
          <w:sz w:val="20"/>
          <w:szCs w:val="20"/>
          <w:lang w:val="en-GB"/>
        </w:rPr>
        <w:t xml:space="preserve"> </w:t>
      </w:r>
    </w:p>
    <w:p w14:paraId="75159F2A" w14:textId="77777777" w:rsidR="00E97B40" w:rsidRPr="00E97B40" w:rsidRDefault="00E97B40" w:rsidP="00E97B40">
      <w:pPr>
        <w:numPr>
          <w:ilvl w:val="2"/>
          <w:numId w:val="24"/>
        </w:numPr>
        <w:spacing w:after="120"/>
        <w:rPr>
          <w:sz w:val="20"/>
          <w:szCs w:val="20"/>
          <w:lang w:val="en-GB"/>
        </w:rPr>
      </w:pPr>
      <w:r w:rsidRPr="00E97B40">
        <w:rPr>
          <w:sz w:val="20"/>
          <w:szCs w:val="20"/>
          <w:lang w:val="en-GB"/>
        </w:rPr>
        <w:t xml:space="preserve">In Case of 12 PRBs, the legacy interleaved (R=2) CORESET CCE-to-REG mapping is used with </w:t>
      </w:r>
      <w:r w:rsidRPr="00E97B40">
        <w:rPr>
          <w:rFonts w:ascii="Cambria Math" w:hAnsi="Cambria Math" w:cs="Cambria Math"/>
          <w:sz w:val="20"/>
          <w:szCs w:val="20"/>
          <w:lang w:val="en-GB"/>
        </w:rPr>
        <w:t>𝑁</w:t>
      </w:r>
      <w:r w:rsidRPr="00E97B40">
        <w:rPr>
          <w:sz w:val="20"/>
          <w:szCs w:val="20"/>
          <w:vertAlign w:val="subscript"/>
          <w:lang w:val="en-GB"/>
        </w:rPr>
        <w:t>RB</w:t>
      </w:r>
      <w:r w:rsidRPr="00E97B40">
        <w:rPr>
          <w:sz w:val="20"/>
          <w:szCs w:val="20"/>
          <w:lang w:val="en-GB"/>
        </w:rPr>
        <w:t xml:space="preserve"> </w:t>
      </w:r>
      <w:r w:rsidRPr="00E97B40">
        <w:rPr>
          <w:sz w:val="20"/>
          <w:szCs w:val="20"/>
          <w:vertAlign w:val="superscript"/>
          <w:lang w:val="en-GB"/>
        </w:rPr>
        <w:t>CORESET</w:t>
      </w:r>
      <w:r w:rsidRPr="00E97B40">
        <w:rPr>
          <w:sz w:val="20"/>
          <w:szCs w:val="20"/>
          <w:lang w:val="en-GB"/>
        </w:rPr>
        <w:t xml:space="preserve"> = 12, i.e., 12PRBs are indicated without puncturing.</w:t>
      </w:r>
    </w:p>
    <w:p w14:paraId="598802FF" w14:textId="77777777" w:rsidR="00E97B40" w:rsidRPr="00E97B40" w:rsidRDefault="00E97B40" w:rsidP="00E97B40">
      <w:pPr>
        <w:numPr>
          <w:ilvl w:val="2"/>
          <w:numId w:val="24"/>
        </w:numPr>
        <w:spacing w:after="120"/>
        <w:rPr>
          <w:sz w:val="20"/>
          <w:szCs w:val="20"/>
          <w:lang w:val="en-GB"/>
        </w:rPr>
      </w:pPr>
      <w:r w:rsidRPr="00E97B40">
        <w:rPr>
          <w:sz w:val="20"/>
          <w:szCs w:val="20"/>
          <w:lang w:val="en-GB"/>
        </w:rPr>
        <w:t xml:space="preserve">In Case of 15 PRBs, the </w:t>
      </w:r>
      <w:r w:rsidRPr="00E97B40">
        <w:rPr>
          <w:rFonts w:ascii="Cambria Math" w:hAnsi="Cambria Math" w:cs="Cambria Math"/>
          <w:sz w:val="20"/>
          <w:szCs w:val="20"/>
          <w:lang w:val="en-GB"/>
        </w:rPr>
        <w:t>𝑁</w:t>
      </w:r>
      <w:r w:rsidRPr="00E97B40">
        <w:rPr>
          <w:sz w:val="20"/>
          <w:szCs w:val="20"/>
          <w:vertAlign w:val="subscript"/>
          <w:lang w:val="en-GB"/>
        </w:rPr>
        <w:t>RB</w:t>
      </w:r>
      <w:r w:rsidRPr="00E97B40">
        <w:rPr>
          <w:sz w:val="20"/>
          <w:szCs w:val="20"/>
          <w:lang w:val="en-GB"/>
        </w:rPr>
        <w:t xml:space="preserve"> </w:t>
      </w:r>
      <w:r w:rsidRPr="00E97B40">
        <w:rPr>
          <w:sz w:val="20"/>
          <w:szCs w:val="20"/>
          <w:vertAlign w:val="superscript"/>
          <w:lang w:val="en-GB"/>
        </w:rPr>
        <w:t>CORESET</w:t>
      </w:r>
      <w:r w:rsidRPr="00E97B40">
        <w:rPr>
          <w:sz w:val="20"/>
          <w:szCs w:val="20"/>
          <w:lang w:val="en-GB"/>
        </w:rPr>
        <w:t xml:space="preserve"> = 24 CORESET#0 is punctured</w:t>
      </w:r>
    </w:p>
    <w:p w14:paraId="51E7CA53" w14:textId="77777777" w:rsidR="00E97B40" w:rsidRPr="00E97B40" w:rsidRDefault="00E97B40" w:rsidP="00E97B40">
      <w:pPr>
        <w:numPr>
          <w:ilvl w:val="3"/>
          <w:numId w:val="24"/>
        </w:numPr>
        <w:spacing w:after="120"/>
        <w:rPr>
          <w:sz w:val="20"/>
          <w:szCs w:val="20"/>
          <w:lang w:val="en-GB"/>
        </w:rPr>
      </w:pPr>
      <w:r w:rsidRPr="00E97B40">
        <w:rPr>
          <w:sz w:val="20"/>
          <w:szCs w:val="20"/>
          <w:lang w:val="en-GB"/>
        </w:rPr>
        <w:t xml:space="preserve">Both interleaved (legacy </w:t>
      </w:r>
      <w:proofErr w:type="spellStart"/>
      <w:r w:rsidRPr="00E97B40">
        <w:rPr>
          <w:sz w:val="20"/>
          <w:szCs w:val="20"/>
          <w:lang w:val="en-GB"/>
        </w:rPr>
        <w:t>interleaver</w:t>
      </w:r>
      <w:proofErr w:type="spellEnd"/>
      <w:r w:rsidRPr="00E97B40">
        <w:rPr>
          <w:sz w:val="20"/>
          <w:szCs w:val="20"/>
          <w:lang w:val="en-GB"/>
        </w:rPr>
        <w:t xml:space="preserve"> size of R=2) and non-interleaved mapping are supported,</w:t>
      </w:r>
    </w:p>
    <w:p w14:paraId="4449BC40" w14:textId="77777777" w:rsidR="00E97B40" w:rsidRPr="00E97B40" w:rsidRDefault="00E97B40" w:rsidP="00E97B40">
      <w:pPr>
        <w:numPr>
          <w:ilvl w:val="4"/>
          <w:numId w:val="24"/>
        </w:numPr>
        <w:spacing w:after="120"/>
        <w:rPr>
          <w:sz w:val="20"/>
          <w:szCs w:val="20"/>
          <w:lang w:val="en-GB"/>
        </w:rPr>
      </w:pPr>
      <w:r w:rsidRPr="00E97B40">
        <w:rPr>
          <w:sz w:val="20"/>
          <w:szCs w:val="20"/>
          <w:lang w:val="en-GB"/>
        </w:rPr>
        <w:t>Some entries in the table are related with interleaved mapping and some are non-interleaved mapping.</w:t>
      </w:r>
    </w:p>
    <w:p w14:paraId="5BC7C4E1" w14:textId="77777777" w:rsidR="00E97B40" w:rsidRPr="00E97B40" w:rsidRDefault="00E97B40" w:rsidP="00E97B40">
      <w:pPr>
        <w:numPr>
          <w:ilvl w:val="2"/>
          <w:numId w:val="24"/>
        </w:numPr>
        <w:spacing w:after="120"/>
        <w:rPr>
          <w:sz w:val="20"/>
          <w:szCs w:val="20"/>
          <w:lang w:val="en-GB"/>
        </w:rPr>
      </w:pPr>
      <w:r w:rsidRPr="00E97B40">
        <w:rPr>
          <w:sz w:val="20"/>
          <w:szCs w:val="20"/>
          <w:lang w:val="en-GB"/>
        </w:rPr>
        <w:t xml:space="preserve">A single table of up to 16 entries to accommodate both </w:t>
      </w:r>
      <w:proofErr w:type="gramStart"/>
      <w:r w:rsidRPr="00E97B40">
        <w:rPr>
          <w:sz w:val="20"/>
          <w:szCs w:val="20"/>
          <w:lang w:val="en-GB"/>
        </w:rPr>
        <w:t>cases</w:t>
      </w:r>
      <w:proofErr w:type="gramEnd"/>
    </w:p>
    <w:p w14:paraId="19D8DF94" w14:textId="77777777" w:rsidR="00E97B40" w:rsidRPr="00E97B40" w:rsidRDefault="00E97B40" w:rsidP="00E97B40">
      <w:pPr>
        <w:numPr>
          <w:ilvl w:val="3"/>
          <w:numId w:val="24"/>
        </w:numPr>
        <w:spacing w:after="120"/>
        <w:rPr>
          <w:sz w:val="20"/>
          <w:szCs w:val="20"/>
        </w:rPr>
      </w:pPr>
      <w:r w:rsidRPr="00E97B40">
        <w:rPr>
          <w:sz w:val="20"/>
          <w:szCs w:val="20"/>
        </w:rPr>
        <w:t xml:space="preserve">Maximum number of CORESET#0 symbols is 3. Minimum number of CORESET#0 symbols is 2. </w:t>
      </w:r>
    </w:p>
    <w:p w14:paraId="312D1C7D" w14:textId="5294E04E" w:rsidR="000E4EE6" w:rsidRPr="00631EA8" w:rsidRDefault="00E97B40" w:rsidP="00E97B40">
      <w:pPr>
        <w:numPr>
          <w:ilvl w:val="3"/>
          <w:numId w:val="24"/>
        </w:numPr>
        <w:spacing w:after="120"/>
        <w:rPr>
          <w:sz w:val="20"/>
          <w:szCs w:val="20"/>
        </w:rPr>
      </w:pPr>
      <w:r w:rsidRPr="00E97B40">
        <w:rPr>
          <w:sz w:val="20"/>
          <w:szCs w:val="20"/>
        </w:rPr>
        <w:t>SSB and CORESET#0 multiplexing pattern 1 is used</w:t>
      </w:r>
      <w:r w:rsidR="00631EA8">
        <w:rPr>
          <w:sz w:val="20"/>
          <w:szCs w:val="20"/>
        </w:rPr>
        <w:t xml:space="preserve"> </w:t>
      </w:r>
      <w:r w:rsidRPr="00631EA8">
        <w:rPr>
          <w:sz w:val="20"/>
          <w:szCs w:val="20"/>
          <w:lang w:val="en-GB"/>
        </w:rPr>
        <w:t>REG bundle size = 6</w:t>
      </w:r>
    </w:p>
    <w:p w14:paraId="58BB5D8E" w14:textId="77777777" w:rsidR="006E2896" w:rsidRDefault="006E2896" w:rsidP="002D22B2">
      <w:pPr>
        <w:spacing w:after="120"/>
        <w:rPr>
          <w:b/>
          <w:bCs/>
          <w:sz w:val="20"/>
          <w:szCs w:val="20"/>
          <w:u w:val="single"/>
          <w:lang w:val="en-GB"/>
        </w:rPr>
      </w:pPr>
    </w:p>
    <w:p w14:paraId="07B5B6C0" w14:textId="61293F0A" w:rsidR="002D22B2" w:rsidRDefault="002D22B2" w:rsidP="002D22B2">
      <w:pPr>
        <w:spacing w:after="120"/>
        <w:rPr>
          <w:b/>
          <w:bCs/>
          <w:sz w:val="20"/>
          <w:szCs w:val="20"/>
          <w:lang w:val="en-GB"/>
        </w:rPr>
      </w:pPr>
      <w:r w:rsidRPr="002D22B2">
        <w:rPr>
          <w:b/>
          <w:bCs/>
          <w:sz w:val="20"/>
          <w:szCs w:val="20"/>
          <w:u w:val="single"/>
          <w:lang w:val="en-GB"/>
        </w:rPr>
        <w:t xml:space="preserve">Observation </w:t>
      </w:r>
      <w:r w:rsidR="006E2896">
        <w:rPr>
          <w:b/>
          <w:bCs/>
          <w:sz w:val="20"/>
          <w:szCs w:val="20"/>
          <w:u w:val="single"/>
          <w:lang w:val="en-GB"/>
        </w:rPr>
        <w:t>1</w:t>
      </w:r>
      <w:r w:rsidRPr="002D22B2">
        <w:rPr>
          <w:b/>
          <w:bCs/>
          <w:sz w:val="20"/>
          <w:szCs w:val="20"/>
          <w:lang w:val="en-GB"/>
        </w:rPr>
        <w:t xml:space="preserve">: </w:t>
      </w:r>
      <w:r w:rsidR="006E2896">
        <w:rPr>
          <w:b/>
          <w:bCs/>
          <w:sz w:val="20"/>
          <w:szCs w:val="20"/>
          <w:lang w:val="en-GB"/>
        </w:rPr>
        <w:t>Since the minimum CB</w:t>
      </w:r>
      <w:r w:rsidR="00311A87">
        <w:rPr>
          <w:b/>
          <w:bCs/>
          <w:sz w:val="20"/>
          <w:szCs w:val="20"/>
          <w:lang w:val="en-GB"/>
        </w:rPr>
        <w:t>W</w:t>
      </w:r>
      <w:r w:rsidR="006E2896">
        <w:rPr>
          <w:b/>
          <w:bCs/>
          <w:sz w:val="20"/>
          <w:szCs w:val="20"/>
          <w:lang w:val="en-GB"/>
        </w:rPr>
        <w:t xml:space="preserve"> in 38.101-4 is given by 10MHz, it is important to extend the requirements for PDSCH, PDCCH, PBCH and CSI for them to occupy the new CB</w:t>
      </w:r>
      <w:r w:rsidR="00311A87">
        <w:rPr>
          <w:b/>
          <w:bCs/>
          <w:sz w:val="20"/>
          <w:szCs w:val="20"/>
          <w:lang w:val="en-GB"/>
        </w:rPr>
        <w:t>W</w:t>
      </w:r>
      <w:r w:rsidR="006E2896">
        <w:rPr>
          <w:b/>
          <w:bCs/>
          <w:sz w:val="20"/>
          <w:szCs w:val="20"/>
          <w:lang w:val="en-GB"/>
        </w:rPr>
        <w:t xml:space="preserve"> of less than 5MHz of spectrum.</w:t>
      </w:r>
      <w:r w:rsidR="00083ED8">
        <w:rPr>
          <w:b/>
          <w:bCs/>
          <w:sz w:val="20"/>
          <w:szCs w:val="20"/>
          <w:lang w:val="en-GB"/>
        </w:rPr>
        <w:t xml:space="preserve"> In most of the cases where no puncturing occurs, the new requirements can be computed in a very straightforward manner.</w:t>
      </w:r>
    </w:p>
    <w:p w14:paraId="078B68AA" w14:textId="780618DA" w:rsidR="000B52FB" w:rsidRDefault="00536954" w:rsidP="002D22B2">
      <w:pPr>
        <w:spacing w:after="120"/>
        <w:rPr>
          <w:b/>
          <w:bCs/>
          <w:sz w:val="20"/>
          <w:szCs w:val="20"/>
          <w:lang w:val="en-GB"/>
        </w:rPr>
      </w:pPr>
      <w:r>
        <w:rPr>
          <w:b/>
          <w:bCs/>
          <w:sz w:val="20"/>
          <w:szCs w:val="20"/>
          <w:u w:val="single"/>
          <w:lang w:val="en-GB"/>
        </w:rPr>
        <w:t xml:space="preserve">Proposal </w:t>
      </w:r>
      <w:r w:rsidR="006E2896">
        <w:rPr>
          <w:b/>
          <w:bCs/>
          <w:sz w:val="20"/>
          <w:szCs w:val="20"/>
          <w:u w:val="single"/>
          <w:lang w:val="en-GB"/>
        </w:rPr>
        <w:t>1</w:t>
      </w:r>
      <w:r w:rsidRPr="002D22B2">
        <w:rPr>
          <w:b/>
          <w:bCs/>
          <w:sz w:val="20"/>
          <w:szCs w:val="20"/>
          <w:lang w:val="en-GB"/>
        </w:rPr>
        <w:t xml:space="preserve">: </w:t>
      </w:r>
      <w:r w:rsidR="00311A87">
        <w:rPr>
          <w:b/>
          <w:bCs/>
          <w:sz w:val="20"/>
          <w:szCs w:val="20"/>
          <w:lang w:val="en-GB"/>
        </w:rPr>
        <w:t xml:space="preserve">RAN4 to discuss a minimum proposal of test cases that can minimally test the required PDSCH, PDCCH, PBCH and CSI functionality under the now narrower channelization under less than 5MHz spectrum, and only considering the </w:t>
      </w:r>
      <w:r w:rsidR="00311A87">
        <w:rPr>
          <w:b/>
          <w:bCs/>
          <w:sz w:val="20"/>
          <w:szCs w:val="20"/>
          <w:lang w:val="en-GB"/>
        </w:rPr>
        <w:t xml:space="preserve">maximum </w:t>
      </w:r>
      <w:r w:rsidR="00311A87">
        <w:rPr>
          <w:b/>
          <w:bCs/>
          <w:sz w:val="20"/>
          <w:szCs w:val="20"/>
          <w:lang w:val="en-GB"/>
        </w:rPr>
        <w:t>number of Rx of the specific RF bands where this feature will be introduced.</w:t>
      </w:r>
    </w:p>
    <w:p w14:paraId="57669564" w14:textId="1D8EA001" w:rsidR="00083ED8" w:rsidRPr="00083ED8" w:rsidRDefault="000B52FB" w:rsidP="00083ED8">
      <w:pPr>
        <w:spacing w:after="120"/>
        <w:rPr>
          <w:b/>
          <w:bCs/>
          <w:sz w:val="20"/>
          <w:szCs w:val="20"/>
          <w:lang w:val="en-GB"/>
        </w:rPr>
      </w:pPr>
      <w:r>
        <w:rPr>
          <w:b/>
          <w:bCs/>
          <w:sz w:val="20"/>
          <w:szCs w:val="20"/>
          <w:u w:val="single"/>
          <w:lang w:val="en-GB"/>
        </w:rPr>
        <w:t>Proposal 2</w:t>
      </w:r>
      <w:r w:rsidRPr="002D22B2">
        <w:rPr>
          <w:b/>
          <w:bCs/>
          <w:sz w:val="20"/>
          <w:szCs w:val="20"/>
          <w:lang w:val="en-GB"/>
        </w:rPr>
        <w:t xml:space="preserve">: </w:t>
      </w:r>
      <w:r>
        <w:rPr>
          <w:b/>
          <w:bCs/>
          <w:sz w:val="20"/>
          <w:szCs w:val="20"/>
          <w:lang w:val="en-GB"/>
        </w:rPr>
        <w:t>For new requirements for dedicated spectrum of less than 5MHz, only consider 3MHz channelization.</w:t>
      </w:r>
    </w:p>
    <w:p w14:paraId="09F1F1F4" w14:textId="1E3F6604" w:rsidR="00536954" w:rsidRDefault="00083ED8" w:rsidP="002D22B2">
      <w:pPr>
        <w:spacing w:after="120"/>
        <w:rPr>
          <w:b/>
          <w:bCs/>
          <w:sz w:val="20"/>
          <w:szCs w:val="20"/>
        </w:rPr>
      </w:pPr>
      <w:r>
        <w:rPr>
          <w:b/>
          <w:bCs/>
          <w:sz w:val="20"/>
          <w:szCs w:val="20"/>
          <w:u w:val="single"/>
          <w:lang w:val="en-GB"/>
        </w:rPr>
        <w:t>P</w:t>
      </w:r>
      <w:r w:rsidR="00536954">
        <w:rPr>
          <w:b/>
          <w:bCs/>
          <w:sz w:val="20"/>
          <w:szCs w:val="20"/>
          <w:u w:val="single"/>
          <w:lang w:val="en-GB"/>
        </w:rPr>
        <w:t xml:space="preserve">roposal </w:t>
      </w:r>
      <w:r>
        <w:rPr>
          <w:b/>
          <w:bCs/>
          <w:sz w:val="20"/>
          <w:szCs w:val="20"/>
          <w:u w:val="single"/>
          <w:lang w:val="en-GB"/>
        </w:rPr>
        <w:t>3</w:t>
      </w:r>
      <w:r w:rsidR="00536954" w:rsidRPr="002D22B2">
        <w:rPr>
          <w:b/>
          <w:bCs/>
          <w:sz w:val="20"/>
          <w:szCs w:val="20"/>
          <w:lang w:val="en-GB"/>
        </w:rPr>
        <w:t xml:space="preserve">: </w:t>
      </w:r>
      <w:r w:rsidR="00536954">
        <w:rPr>
          <w:b/>
          <w:bCs/>
          <w:sz w:val="20"/>
          <w:szCs w:val="20"/>
          <w:lang w:val="en-GB"/>
        </w:rPr>
        <w:t>Exclude verifying the PDSCH mapping Type A performance requirements for ER Type 1 under 2 and 4 receive antenna conditions</w:t>
      </w:r>
      <w:r>
        <w:rPr>
          <w:b/>
          <w:bCs/>
          <w:sz w:val="20"/>
          <w:szCs w:val="20"/>
        </w:rPr>
        <w:t>, and any other advance feature which is out of scope of the RAN1 WI.</w:t>
      </w:r>
    </w:p>
    <w:p w14:paraId="7C6C6BC8" w14:textId="67CC0A0D" w:rsidR="00054981" w:rsidRDefault="00054981" w:rsidP="00054981">
      <w:pPr>
        <w:spacing w:after="120"/>
        <w:rPr>
          <w:b/>
          <w:bCs/>
          <w:sz w:val="20"/>
          <w:szCs w:val="20"/>
        </w:rPr>
      </w:pPr>
      <w:r>
        <w:rPr>
          <w:b/>
          <w:bCs/>
          <w:sz w:val="20"/>
          <w:szCs w:val="20"/>
          <w:u w:val="single"/>
          <w:lang w:val="en-GB"/>
        </w:rPr>
        <w:t xml:space="preserve">Proposal </w:t>
      </w:r>
      <w:r>
        <w:rPr>
          <w:b/>
          <w:bCs/>
          <w:sz w:val="20"/>
          <w:szCs w:val="20"/>
          <w:u w:val="single"/>
          <w:lang w:val="en-GB"/>
        </w:rPr>
        <w:t>4</w:t>
      </w:r>
      <w:r w:rsidRPr="002D22B2">
        <w:rPr>
          <w:b/>
          <w:bCs/>
          <w:sz w:val="20"/>
          <w:szCs w:val="20"/>
          <w:lang w:val="en-GB"/>
        </w:rPr>
        <w:t xml:space="preserve">: </w:t>
      </w:r>
      <w:r>
        <w:rPr>
          <w:b/>
          <w:bCs/>
          <w:sz w:val="20"/>
          <w:szCs w:val="20"/>
          <w:lang w:val="en-GB"/>
        </w:rPr>
        <w:t>Introduce applicability rules such that these new requirements are only applicable to the specific bands for this WI, instead of being band-agnostic</w:t>
      </w:r>
      <w:r>
        <w:rPr>
          <w:b/>
          <w:bCs/>
          <w:sz w:val="20"/>
          <w:szCs w:val="20"/>
        </w:rPr>
        <w:t>.</w:t>
      </w:r>
    </w:p>
    <w:p w14:paraId="7E21C5B2" w14:textId="518187C9" w:rsidR="00D601BB" w:rsidRDefault="00D601BB" w:rsidP="00D601BB">
      <w:pPr>
        <w:spacing w:after="120"/>
        <w:rPr>
          <w:rFonts w:eastAsia="SimSun"/>
          <w:b/>
          <w:bCs/>
          <w:sz w:val="20"/>
          <w:szCs w:val="20"/>
          <w:lang w:eastAsia="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142C669B" w14:textId="27E9175F" w:rsidR="004A23E2" w:rsidRDefault="00D85753" w:rsidP="004A23E2">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proposals</w:t>
      </w:r>
      <w:r w:rsidR="000B52FB">
        <w:rPr>
          <w:sz w:val="20"/>
          <w:szCs w:val="20"/>
          <w:lang w:val="en-GB"/>
        </w:rPr>
        <w:t xml:space="preserve"> are stated below:</w:t>
      </w:r>
    </w:p>
    <w:p w14:paraId="714BA1D9" w14:textId="51703D19" w:rsidR="00083ED8" w:rsidRDefault="00083ED8" w:rsidP="00083ED8">
      <w:pPr>
        <w:spacing w:after="120"/>
        <w:rPr>
          <w:b/>
          <w:bCs/>
          <w:sz w:val="20"/>
          <w:szCs w:val="20"/>
          <w:lang w:val="en-GB"/>
        </w:rPr>
      </w:pPr>
      <w:r w:rsidRPr="002D22B2">
        <w:rPr>
          <w:b/>
          <w:bCs/>
          <w:sz w:val="20"/>
          <w:szCs w:val="20"/>
          <w:u w:val="single"/>
          <w:lang w:val="en-GB"/>
        </w:rPr>
        <w:t xml:space="preserve">Observation </w:t>
      </w:r>
      <w:r>
        <w:rPr>
          <w:b/>
          <w:bCs/>
          <w:sz w:val="20"/>
          <w:szCs w:val="20"/>
          <w:u w:val="single"/>
          <w:lang w:val="en-GB"/>
        </w:rPr>
        <w:t>1</w:t>
      </w:r>
      <w:r w:rsidRPr="002D22B2">
        <w:rPr>
          <w:b/>
          <w:bCs/>
          <w:sz w:val="20"/>
          <w:szCs w:val="20"/>
          <w:lang w:val="en-GB"/>
        </w:rPr>
        <w:t xml:space="preserve">: </w:t>
      </w:r>
      <w:r>
        <w:rPr>
          <w:b/>
          <w:bCs/>
          <w:sz w:val="20"/>
          <w:szCs w:val="20"/>
          <w:lang w:val="en-GB"/>
        </w:rPr>
        <w:t>Since the minimum CB</w:t>
      </w:r>
      <w:r w:rsidR="00311A87">
        <w:rPr>
          <w:b/>
          <w:bCs/>
          <w:sz w:val="20"/>
          <w:szCs w:val="20"/>
          <w:lang w:val="en-GB"/>
        </w:rPr>
        <w:t>W</w:t>
      </w:r>
      <w:r>
        <w:rPr>
          <w:b/>
          <w:bCs/>
          <w:sz w:val="20"/>
          <w:szCs w:val="20"/>
          <w:lang w:val="en-GB"/>
        </w:rPr>
        <w:t xml:space="preserve"> in 38.101-4 is given by 10MHz, it is important to extend the requirements for PDSCH, PDCCH, PBCH and CSI for them to occupy the new CB</w:t>
      </w:r>
      <w:r w:rsidR="00311A87">
        <w:rPr>
          <w:b/>
          <w:bCs/>
          <w:sz w:val="20"/>
          <w:szCs w:val="20"/>
          <w:lang w:val="en-GB"/>
        </w:rPr>
        <w:t>W</w:t>
      </w:r>
      <w:r>
        <w:rPr>
          <w:b/>
          <w:bCs/>
          <w:sz w:val="20"/>
          <w:szCs w:val="20"/>
          <w:lang w:val="en-GB"/>
        </w:rPr>
        <w:t xml:space="preserve"> of less than 5MHz of spectrum. In most of the cases where no puncturing occurs, the new requirements can be computed in a very straightforward manner.</w:t>
      </w:r>
    </w:p>
    <w:p w14:paraId="7D8CF7FE" w14:textId="31E0DDA2" w:rsidR="00083ED8" w:rsidRDefault="00083ED8" w:rsidP="00083ED8">
      <w:pPr>
        <w:spacing w:after="120"/>
        <w:rPr>
          <w:b/>
          <w:bCs/>
          <w:sz w:val="20"/>
          <w:szCs w:val="20"/>
          <w:lang w:val="en-GB"/>
        </w:rPr>
      </w:pPr>
      <w:r>
        <w:rPr>
          <w:b/>
          <w:bCs/>
          <w:sz w:val="20"/>
          <w:szCs w:val="20"/>
          <w:u w:val="single"/>
          <w:lang w:val="en-GB"/>
        </w:rPr>
        <w:t>Proposal 1</w:t>
      </w:r>
      <w:r w:rsidRPr="002D22B2">
        <w:rPr>
          <w:b/>
          <w:bCs/>
          <w:sz w:val="20"/>
          <w:szCs w:val="20"/>
          <w:lang w:val="en-GB"/>
        </w:rPr>
        <w:t xml:space="preserve">: </w:t>
      </w:r>
      <w:r>
        <w:rPr>
          <w:b/>
          <w:bCs/>
          <w:sz w:val="20"/>
          <w:szCs w:val="20"/>
          <w:lang w:val="en-GB"/>
        </w:rPr>
        <w:t xml:space="preserve">RAN4 to discuss a minimum proposal of test cases that can minimally test the required PDSCH, PDCCH, PBCH and CSI functionality under the now narrower channelization under less than 5MHz </w:t>
      </w:r>
      <w:r>
        <w:rPr>
          <w:b/>
          <w:bCs/>
          <w:sz w:val="20"/>
          <w:szCs w:val="20"/>
          <w:lang w:val="en-GB"/>
        </w:rPr>
        <w:lastRenderedPageBreak/>
        <w:t>spectrum</w:t>
      </w:r>
      <w:r w:rsidR="00311A87">
        <w:rPr>
          <w:b/>
          <w:bCs/>
          <w:sz w:val="20"/>
          <w:szCs w:val="20"/>
          <w:lang w:val="en-GB"/>
        </w:rPr>
        <w:t>, and only considering the maximum number of Rx of the specific RF bands where this feature will be introduced.</w:t>
      </w:r>
    </w:p>
    <w:p w14:paraId="2412B659" w14:textId="77777777" w:rsidR="00083ED8" w:rsidRPr="00083ED8" w:rsidRDefault="00083ED8" w:rsidP="00083ED8">
      <w:pPr>
        <w:spacing w:after="120"/>
        <w:rPr>
          <w:b/>
          <w:bCs/>
          <w:sz w:val="20"/>
          <w:szCs w:val="20"/>
          <w:lang w:val="en-GB"/>
        </w:rPr>
      </w:pPr>
      <w:r>
        <w:rPr>
          <w:b/>
          <w:bCs/>
          <w:sz w:val="20"/>
          <w:szCs w:val="20"/>
          <w:u w:val="single"/>
          <w:lang w:val="en-GB"/>
        </w:rPr>
        <w:t>Proposal 2</w:t>
      </w:r>
      <w:r w:rsidRPr="002D22B2">
        <w:rPr>
          <w:b/>
          <w:bCs/>
          <w:sz w:val="20"/>
          <w:szCs w:val="20"/>
          <w:lang w:val="en-GB"/>
        </w:rPr>
        <w:t xml:space="preserve">: </w:t>
      </w:r>
      <w:r>
        <w:rPr>
          <w:b/>
          <w:bCs/>
          <w:sz w:val="20"/>
          <w:szCs w:val="20"/>
          <w:lang w:val="en-GB"/>
        </w:rPr>
        <w:t>For new requirements for dedicated spectrum of less than 5MHz, only consider 3MHz channelization.</w:t>
      </w:r>
    </w:p>
    <w:p w14:paraId="475447F2" w14:textId="734695B1" w:rsidR="00C63BB3" w:rsidRDefault="00083ED8" w:rsidP="004A23E2">
      <w:pPr>
        <w:spacing w:after="120"/>
        <w:rPr>
          <w:b/>
          <w:bCs/>
          <w:sz w:val="20"/>
          <w:szCs w:val="20"/>
        </w:rPr>
      </w:pPr>
      <w:r>
        <w:rPr>
          <w:b/>
          <w:bCs/>
          <w:sz w:val="20"/>
          <w:szCs w:val="20"/>
          <w:u w:val="single"/>
          <w:lang w:val="en-GB"/>
        </w:rPr>
        <w:t>Proposal 3</w:t>
      </w:r>
      <w:r w:rsidRPr="002D22B2">
        <w:rPr>
          <w:b/>
          <w:bCs/>
          <w:sz w:val="20"/>
          <w:szCs w:val="20"/>
          <w:lang w:val="en-GB"/>
        </w:rPr>
        <w:t xml:space="preserve">: </w:t>
      </w:r>
      <w:r>
        <w:rPr>
          <w:b/>
          <w:bCs/>
          <w:sz w:val="20"/>
          <w:szCs w:val="20"/>
          <w:lang w:val="en-GB"/>
        </w:rPr>
        <w:t>Exclude verifying the PDSCH mapping Type A performance requirements for ER Type 1 under 2 and 4 receive antenna conditions</w:t>
      </w:r>
      <w:r>
        <w:rPr>
          <w:b/>
          <w:bCs/>
          <w:sz w:val="20"/>
          <w:szCs w:val="20"/>
        </w:rPr>
        <w:t>, and any other advance feature which is out of scope of the RAN1 WI.</w:t>
      </w:r>
    </w:p>
    <w:p w14:paraId="576B0445" w14:textId="16E89509" w:rsidR="00054981" w:rsidRDefault="00054981" w:rsidP="00054981">
      <w:pPr>
        <w:spacing w:after="120"/>
        <w:rPr>
          <w:b/>
          <w:bCs/>
          <w:sz w:val="20"/>
          <w:szCs w:val="20"/>
        </w:rPr>
      </w:pPr>
      <w:r>
        <w:rPr>
          <w:b/>
          <w:bCs/>
          <w:sz w:val="20"/>
          <w:szCs w:val="20"/>
          <w:u w:val="single"/>
          <w:lang w:val="en-GB"/>
        </w:rPr>
        <w:t xml:space="preserve">Proposal </w:t>
      </w:r>
      <w:r>
        <w:rPr>
          <w:b/>
          <w:bCs/>
          <w:sz w:val="20"/>
          <w:szCs w:val="20"/>
          <w:u w:val="single"/>
          <w:lang w:val="en-GB"/>
        </w:rPr>
        <w:t>4</w:t>
      </w:r>
      <w:r w:rsidRPr="002D22B2">
        <w:rPr>
          <w:b/>
          <w:bCs/>
          <w:sz w:val="20"/>
          <w:szCs w:val="20"/>
          <w:lang w:val="en-GB"/>
        </w:rPr>
        <w:t xml:space="preserve">: </w:t>
      </w:r>
      <w:r>
        <w:rPr>
          <w:b/>
          <w:bCs/>
          <w:sz w:val="20"/>
          <w:szCs w:val="20"/>
          <w:lang w:val="en-GB"/>
        </w:rPr>
        <w:t>Introduce applicability rules such that these new requirements are only applicable to the specific bands for this WI, instead of being band-agnostic</w:t>
      </w:r>
      <w:r>
        <w:rPr>
          <w:b/>
          <w:bCs/>
          <w:sz w:val="20"/>
          <w:szCs w:val="20"/>
        </w:rPr>
        <w:t>.</w:t>
      </w:r>
    </w:p>
    <w:p w14:paraId="638744E6" w14:textId="77777777" w:rsidR="00054981" w:rsidRPr="00083ED8" w:rsidRDefault="00054981" w:rsidP="004A23E2">
      <w:pPr>
        <w:spacing w:after="120"/>
        <w:rPr>
          <w:b/>
          <w:bCs/>
          <w:sz w:val="20"/>
          <w:szCs w:val="20"/>
        </w:rPr>
      </w:pPr>
    </w:p>
    <w:p w14:paraId="6EFAE28F" w14:textId="62513260" w:rsidR="000B52FB" w:rsidRPr="000B52FB" w:rsidRDefault="009F52D7" w:rsidP="000B52FB">
      <w:pPr>
        <w:pStyle w:val="Heading1"/>
        <w:ind w:left="432" w:hanging="432"/>
        <w:rPr>
          <w:lang w:val="en-US"/>
        </w:rPr>
      </w:pPr>
      <w:r>
        <w:rPr>
          <w:lang w:val="en-US"/>
        </w:rPr>
        <w:t>Reference</w:t>
      </w:r>
      <w:r w:rsidR="00963D54">
        <w:rPr>
          <w:lang w:val="en-US"/>
        </w:rPr>
        <w:t>s</w:t>
      </w:r>
    </w:p>
    <w:p w14:paraId="223330A3" w14:textId="5A4DF8F2" w:rsidR="0012332D" w:rsidRPr="004C6C82" w:rsidRDefault="000B52FB"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0B52FB">
        <w:rPr>
          <w:rFonts w:ascii="Times New Roman" w:eastAsia="Times New Roman" w:hAnsi="Times New Roman" w:cs="Times New Roman"/>
          <w:bCs/>
          <w:sz w:val="20"/>
          <w:szCs w:val="20"/>
          <w:lang w:eastAsia="en-US"/>
        </w:rPr>
        <w:t xml:space="preserve">R4-2311321, “On remaining issues for </w:t>
      </w:r>
      <w:bookmarkStart w:id="2" w:name="OLE_LINK1"/>
      <w:bookmarkStart w:id="3" w:name="OLE_LINK2"/>
      <w:r w:rsidRPr="000B52FB">
        <w:rPr>
          <w:rFonts w:ascii="Times New Roman" w:eastAsia="Times New Roman" w:hAnsi="Times New Roman" w:cs="Times New Roman"/>
          <w:bCs/>
          <w:sz w:val="20"/>
          <w:szCs w:val="20"/>
          <w:lang w:eastAsia="en-US"/>
        </w:rPr>
        <w:t>spectrum less than 5MHz</w:t>
      </w:r>
      <w:bookmarkEnd w:id="2"/>
      <w:bookmarkEnd w:id="3"/>
      <w:r w:rsidR="004C6C82" w:rsidRPr="000B52FB">
        <w:rPr>
          <w:rFonts w:ascii="Times New Roman" w:eastAsia="Times New Roman" w:hAnsi="Times New Roman" w:cs="Times New Roman"/>
          <w:bCs/>
          <w:sz w:val="20"/>
          <w:szCs w:val="20"/>
          <w:lang w:eastAsia="en-US"/>
        </w:rPr>
        <w:t xml:space="preserve">”, </w:t>
      </w:r>
      <w:r w:rsidRPr="000B52FB">
        <w:rPr>
          <w:rFonts w:ascii="Times New Roman" w:eastAsia="Times New Roman" w:hAnsi="Times New Roman" w:cs="Times New Roman"/>
          <w:bCs/>
          <w:sz w:val="20"/>
          <w:szCs w:val="20"/>
          <w:lang w:eastAsia="en-US"/>
        </w:rPr>
        <w:t>Apple</w:t>
      </w:r>
      <w:r w:rsidR="004C6C82" w:rsidRPr="000B52FB">
        <w:rPr>
          <w:rFonts w:ascii="Times New Roman" w:eastAsia="Times New Roman" w:hAnsi="Times New Roman" w:cs="Times New Roman"/>
          <w:bCs/>
          <w:sz w:val="20"/>
          <w:szCs w:val="20"/>
          <w:lang w:eastAsia="en-US"/>
        </w:rPr>
        <w:t>.</w:t>
      </w:r>
    </w:p>
    <w:p w14:paraId="57796A25" w14:textId="131A6BFF" w:rsidR="00924CB2" w:rsidRPr="004E55BC" w:rsidRDefault="00924CB2" w:rsidP="000B52FB">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BB2D" w14:textId="77777777" w:rsidR="00E112CA" w:rsidRDefault="00E112CA" w:rsidP="00F30E9C">
      <w:r>
        <w:separator/>
      </w:r>
    </w:p>
  </w:endnote>
  <w:endnote w:type="continuationSeparator" w:id="0">
    <w:p w14:paraId="04E76D69" w14:textId="77777777" w:rsidR="00E112CA" w:rsidRDefault="00E112CA"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3F159" w14:textId="77777777" w:rsidR="00E112CA" w:rsidRDefault="00E112CA" w:rsidP="00F30E9C">
      <w:r>
        <w:separator/>
      </w:r>
    </w:p>
  </w:footnote>
  <w:footnote w:type="continuationSeparator" w:id="0">
    <w:p w14:paraId="62D8CB36" w14:textId="77777777" w:rsidR="00E112CA" w:rsidRDefault="00E112CA"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5"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7"/>
  </w:num>
  <w:num w:numId="2" w16cid:durableId="1198423226">
    <w:abstractNumId w:val="12"/>
  </w:num>
  <w:num w:numId="3" w16cid:durableId="1390378014">
    <w:abstractNumId w:val="11"/>
  </w:num>
  <w:num w:numId="4" w16cid:durableId="1651591391">
    <w:abstractNumId w:val="19"/>
  </w:num>
  <w:num w:numId="5" w16cid:durableId="1890266662">
    <w:abstractNumId w:val="20"/>
  </w:num>
  <w:num w:numId="6" w16cid:durableId="2122147124">
    <w:abstractNumId w:val="18"/>
  </w:num>
  <w:num w:numId="7" w16cid:durableId="1176337225">
    <w:abstractNumId w:val="0"/>
  </w:num>
  <w:num w:numId="8" w16cid:durableId="1785267409">
    <w:abstractNumId w:val="1"/>
  </w:num>
  <w:num w:numId="9" w16cid:durableId="130288661">
    <w:abstractNumId w:val="2"/>
  </w:num>
  <w:num w:numId="10" w16cid:durableId="1661690479">
    <w:abstractNumId w:val="22"/>
  </w:num>
  <w:num w:numId="11" w16cid:durableId="1597205487">
    <w:abstractNumId w:val="4"/>
  </w:num>
  <w:num w:numId="12" w16cid:durableId="1425761313">
    <w:abstractNumId w:val="14"/>
  </w:num>
  <w:num w:numId="13" w16cid:durableId="9255106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5"/>
  </w:num>
  <w:num w:numId="15" w16cid:durableId="146409650">
    <w:abstractNumId w:val="8"/>
  </w:num>
  <w:num w:numId="16" w16cid:durableId="721246799">
    <w:abstractNumId w:val="5"/>
  </w:num>
  <w:num w:numId="17" w16cid:durableId="1523208169">
    <w:abstractNumId w:val="13"/>
  </w:num>
  <w:num w:numId="18" w16cid:durableId="1419520909">
    <w:abstractNumId w:val="17"/>
  </w:num>
  <w:num w:numId="19" w16cid:durableId="553346791">
    <w:abstractNumId w:val="6"/>
  </w:num>
  <w:num w:numId="20" w16cid:durableId="946040074">
    <w:abstractNumId w:val="9"/>
  </w:num>
  <w:num w:numId="21" w16cid:durableId="1559244019">
    <w:abstractNumId w:val="21"/>
  </w:num>
  <w:num w:numId="22" w16cid:durableId="1684892477">
    <w:abstractNumId w:val="3"/>
  </w:num>
  <w:num w:numId="23" w16cid:durableId="1957447782">
    <w:abstractNumId w:val="16"/>
  </w:num>
  <w:num w:numId="24" w16cid:durableId="7042539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4981"/>
    <w:rsid w:val="00055C30"/>
    <w:rsid w:val="000676D8"/>
    <w:rsid w:val="00083ED8"/>
    <w:rsid w:val="00084F53"/>
    <w:rsid w:val="0008785A"/>
    <w:rsid w:val="000A0817"/>
    <w:rsid w:val="000B00C6"/>
    <w:rsid w:val="000B52FB"/>
    <w:rsid w:val="000D6EA5"/>
    <w:rsid w:val="000E3270"/>
    <w:rsid w:val="000E4EE6"/>
    <w:rsid w:val="000F29D8"/>
    <w:rsid w:val="000F617A"/>
    <w:rsid w:val="001136ED"/>
    <w:rsid w:val="001155C3"/>
    <w:rsid w:val="00121828"/>
    <w:rsid w:val="00121A87"/>
    <w:rsid w:val="0012221A"/>
    <w:rsid w:val="00122E8B"/>
    <w:rsid w:val="0012332D"/>
    <w:rsid w:val="00124EF2"/>
    <w:rsid w:val="001325EA"/>
    <w:rsid w:val="001333E6"/>
    <w:rsid w:val="001478D2"/>
    <w:rsid w:val="00153197"/>
    <w:rsid w:val="00162A29"/>
    <w:rsid w:val="0016792E"/>
    <w:rsid w:val="00175055"/>
    <w:rsid w:val="00177147"/>
    <w:rsid w:val="001A0C7C"/>
    <w:rsid w:val="001A28CA"/>
    <w:rsid w:val="001B161F"/>
    <w:rsid w:val="001B5D0A"/>
    <w:rsid w:val="001B64EF"/>
    <w:rsid w:val="001C3450"/>
    <w:rsid w:val="001C663E"/>
    <w:rsid w:val="001C6BE1"/>
    <w:rsid w:val="001E0DE1"/>
    <w:rsid w:val="001E2909"/>
    <w:rsid w:val="002101FE"/>
    <w:rsid w:val="0021168F"/>
    <w:rsid w:val="002173FA"/>
    <w:rsid w:val="0021754E"/>
    <w:rsid w:val="00250591"/>
    <w:rsid w:val="002670AF"/>
    <w:rsid w:val="00281E49"/>
    <w:rsid w:val="002870EA"/>
    <w:rsid w:val="002872FC"/>
    <w:rsid w:val="00296939"/>
    <w:rsid w:val="002A3762"/>
    <w:rsid w:val="002B0573"/>
    <w:rsid w:val="002B47B4"/>
    <w:rsid w:val="002C47FE"/>
    <w:rsid w:val="002C5133"/>
    <w:rsid w:val="002D22B2"/>
    <w:rsid w:val="002F4FA3"/>
    <w:rsid w:val="00303609"/>
    <w:rsid w:val="00306288"/>
    <w:rsid w:val="00311A87"/>
    <w:rsid w:val="00314E5E"/>
    <w:rsid w:val="00333F2C"/>
    <w:rsid w:val="00334CC9"/>
    <w:rsid w:val="003353C3"/>
    <w:rsid w:val="00343A95"/>
    <w:rsid w:val="0034484F"/>
    <w:rsid w:val="003651C9"/>
    <w:rsid w:val="0038739B"/>
    <w:rsid w:val="0039010A"/>
    <w:rsid w:val="00395B04"/>
    <w:rsid w:val="003975FD"/>
    <w:rsid w:val="003A4D59"/>
    <w:rsid w:val="003C24F8"/>
    <w:rsid w:val="003D6FDD"/>
    <w:rsid w:val="003E46EC"/>
    <w:rsid w:val="00417094"/>
    <w:rsid w:val="00424A55"/>
    <w:rsid w:val="00453482"/>
    <w:rsid w:val="00471159"/>
    <w:rsid w:val="00473122"/>
    <w:rsid w:val="00495384"/>
    <w:rsid w:val="0049686E"/>
    <w:rsid w:val="004A23E2"/>
    <w:rsid w:val="004A2444"/>
    <w:rsid w:val="004A5B90"/>
    <w:rsid w:val="004B238C"/>
    <w:rsid w:val="004B5813"/>
    <w:rsid w:val="004C6C82"/>
    <w:rsid w:val="004D1584"/>
    <w:rsid w:val="004D7DFF"/>
    <w:rsid w:val="004E36A1"/>
    <w:rsid w:val="004E55BC"/>
    <w:rsid w:val="00506A0F"/>
    <w:rsid w:val="00525C94"/>
    <w:rsid w:val="00536954"/>
    <w:rsid w:val="00540C1A"/>
    <w:rsid w:val="00543313"/>
    <w:rsid w:val="00555B06"/>
    <w:rsid w:val="00556D48"/>
    <w:rsid w:val="0057184D"/>
    <w:rsid w:val="005970D0"/>
    <w:rsid w:val="005A1B6E"/>
    <w:rsid w:val="005B0EBF"/>
    <w:rsid w:val="005B410D"/>
    <w:rsid w:val="005B6F4C"/>
    <w:rsid w:val="005D1B1F"/>
    <w:rsid w:val="005D390D"/>
    <w:rsid w:val="005F784F"/>
    <w:rsid w:val="00616E09"/>
    <w:rsid w:val="00621D7B"/>
    <w:rsid w:val="00626BDE"/>
    <w:rsid w:val="00626E68"/>
    <w:rsid w:val="0063070C"/>
    <w:rsid w:val="0063185F"/>
    <w:rsid w:val="00631EA8"/>
    <w:rsid w:val="0064329A"/>
    <w:rsid w:val="00656EBD"/>
    <w:rsid w:val="00691D39"/>
    <w:rsid w:val="00696266"/>
    <w:rsid w:val="006A3780"/>
    <w:rsid w:val="006B1579"/>
    <w:rsid w:val="006E2896"/>
    <w:rsid w:val="006E37C8"/>
    <w:rsid w:val="006E3972"/>
    <w:rsid w:val="006F5727"/>
    <w:rsid w:val="006F6FE1"/>
    <w:rsid w:val="00706613"/>
    <w:rsid w:val="00730BC2"/>
    <w:rsid w:val="00774586"/>
    <w:rsid w:val="00775238"/>
    <w:rsid w:val="00781B00"/>
    <w:rsid w:val="00795EF3"/>
    <w:rsid w:val="007A1BB1"/>
    <w:rsid w:val="007A3BE1"/>
    <w:rsid w:val="007B6FFB"/>
    <w:rsid w:val="007C3019"/>
    <w:rsid w:val="007C626C"/>
    <w:rsid w:val="007C7349"/>
    <w:rsid w:val="007F178A"/>
    <w:rsid w:val="008056E3"/>
    <w:rsid w:val="008069DA"/>
    <w:rsid w:val="00807AC7"/>
    <w:rsid w:val="008128FA"/>
    <w:rsid w:val="00825DC0"/>
    <w:rsid w:val="00837356"/>
    <w:rsid w:val="00845611"/>
    <w:rsid w:val="00852545"/>
    <w:rsid w:val="0085552D"/>
    <w:rsid w:val="00866E27"/>
    <w:rsid w:val="0087401C"/>
    <w:rsid w:val="00877738"/>
    <w:rsid w:val="00880B5A"/>
    <w:rsid w:val="00894A95"/>
    <w:rsid w:val="00895C94"/>
    <w:rsid w:val="008A0AC7"/>
    <w:rsid w:val="008A1A32"/>
    <w:rsid w:val="008B3E00"/>
    <w:rsid w:val="008B7390"/>
    <w:rsid w:val="008D2F89"/>
    <w:rsid w:val="008E15BC"/>
    <w:rsid w:val="008E2187"/>
    <w:rsid w:val="008E7F03"/>
    <w:rsid w:val="008F57EB"/>
    <w:rsid w:val="00924CB2"/>
    <w:rsid w:val="00932C93"/>
    <w:rsid w:val="00937490"/>
    <w:rsid w:val="0094048B"/>
    <w:rsid w:val="00951300"/>
    <w:rsid w:val="00956F4E"/>
    <w:rsid w:val="00963D54"/>
    <w:rsid w:val="009658F3"/>
    <w:rsid w:val="00970536"/>
    <w:rsid w:val="009735BB"/>
    <w:rsid w:val="00976E0B"/>
    <w:rsid w:val="00996052"/>
    <w:rsid w:val="009A06BF"/>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77341"/>
    <w:rsid w:val="00A8176B"/>
    <w:rsid w:val="00A832C7"/>
    <w:rsid w:val="00A8527E"/>
    <w:rsid w:val="00A86E4A"/>
    <w:rsid w:val="00A901A0"/>
    <w:rsid w:val="00A977CC"/>
    <w:rsid w:val="00AC503C"/>
    <w:rsid w:val="00AC5541"/>
    <w:rsid w:val="00AD3B58"/>
    <w:rsid w:val="00AF34A1"/>
    <w:rsid w:val="00B40D6F"/>
    <w:rsid w:val="00B4477F"/>
    <w:rsid w:val="00B50174"/>
    <w:rsid w:val="00B60ADA"/>
    <w:rsid w:val="00B8567C"/>
    <w:rsid w:val="00B96332"/>
    <w:rsid w:val="00BB12CF"/>
    <w:rsid w:val="00BC07AA"/>
    <w:rsid w:val="00BE371C"/>
    <w:rsid w:val="00BE5A98"/>
    <w:rsid w:val="00BF2E35"/>
    <w:rsid w:val="00C448B8"/>
    <w:rsid w:val="00C53127"/>
    <w:rsid w:val="00C6373D"/>
    <w:rsid w:val="00C63BB3"/>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D03ABF"/>
    <w:rsid w:val="00D20BAA"/>
    <w:rsid w:val="00D2109F"/>
    <w:rsid w:val="00D313D2"/>
    <w:rsid w:val="00D35350"/>
    <w:rsid w:val="00D468F9"/>
    <w:rsid w:val="00D601BB"/>
    <w:rsid w:val="00D62653"/>
    <w:rsid w:val="00D6276A"/>
    <w:rsid w:val="00D85753"/>
    <w:rsid w:val="00DB1338"/>
    <w:rsid w:val="00DB6943"/>
    <w:rsid w:val="00DC15F7"/>
    <w:rsid w:val="00DD5725"/>
    <w:rsid w:val="00DD58AC"/>
    <w:rsid w:val="00DE3A30"/>
    <w:rsid w:val="00DE50C3"/>
    <w:rsid w:val="00DF1ED2"/>
    <w:rsid w:val="00DF7B4C"/>
    <w:rsid w:val="00E032DE"/>
    <w:rsid w:val="00E04D98"/>
    <w:rsid w:val="00E112CA"/>
    <w:rsid w:val="00E16C3E"/>
    <w:rsid w:val="00E35DA4"/>
    <w:rsid w:val="00E42255"/>
    <w:rsid w:val="00E47A91"/>
    <w:rsid w:val="00E5586A"/>
    <w:rsid w:val="00E72423"/>
    <w:rsid w:val="00E73459"/>
    <w:rsid w:val="00E9138B"/>
    <w:rsid w:val="00E93423"/>
    <w:rsid w:val="00E97B40"/>
    <w:rsid w:val="00EA3ADD"/>
    <w:rsid w:val="00EA4E79"/>
    <w:rsid w:val="00EB4612"/>
    <w:rsid w:val="00EC2A97"/>
    <w:rsid w:val="00EC4082"/>
    <w:rsid w:val="00EE26D3"/>
    <w:rsid w:val="00EF2605"/>
    <w:rsid w:val="00EF3C17"/>
    <w:rsid w:val="00EF7A91"/>
    <w:rsid w:val="00F01B56"/>
    <w:rsid w:val="00F10ADC"/>
    <w:rsid w:val="00F2159A"/>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078596637">
      <w:bodyDiv w:val="1"/>
      <w:marLeft w:val="0"/>
      <w:marRight w:val="0"/>
      <w:marTop w:val="0"/>
      <w:marBottom w:val="0"/>
      <w:divBdr>
        <w:top w:val="none" w:sz="0" w:space="0" w:color="auto"/>
        <w:left w:val="none" w:sz="0" w:space="0" w:color="auto"/>
        <w:bottom w:val="none" w:sz="0" w:space="0" w:color="auto"/>
        <w:right w:val="none" w:sz="0" w:space="0" w:color="auto"/>
      </w:divBdr>
      <w:divsChild>
        <w:div w:id="1571890113">
          <w:marLeft w:val="0"/>
          <w:marRight w:val="0"/>
          <w:marTop w:val="0"/>
          <w:marBottom w:val="0"/>
          <w:divBdr>
            <w:top w:val="none" w:sz="0" w:space="0" w:color="auto"/>
            <w:left w:val="none" w:sz="0" w:space="0" w:color="auto"/>
            <w:bottom w:val="none" w:sz="0" w:space="0" w:color="auto"/>
            <w:right w:val="none" w:sz="0" w:space="0" w:color="auto"/>
          </w:divBdr>
          <w:divsChild>
            <w:div w:id="571352442">
              <w:marLeft w:val="0"/>
              <w:marRight w:val="0"/>
              <w:marTop w:val="0"/>
              <w:marBottom w:val="0"/>
              <w:divBdr>
                <w:top w:val="none" w:sz="0" w:space="0" w:color="auto"/>
                <w:left w:val="none" w:sz="0" w:space="0" w:color="auto"/>
                <w:bottom w:val="none" w:sz="0" w:space="0" w:color="auto"/>
                <w:right w:val="none" w:sz="0" w:space="0" w:color="auto"/>
              </w:divBdr>
              <w:divsChild>
                <w:div w:id="9656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7873">
      <w:bodyDiv w:val="1"/>
      <w:marLeft w:val="0"/>
      <w:marRight w:val="0"/>
      <w:marTop w:val="0"/>
      <w:marBottom w:val="0"/>
      <w:divBdr>
        <w:top w:val="none" w:sz="0" w:space="0" w:color="auto"/>
        <w:left w:val="none" w:sz="0" w:space="0" w:color="auto"/>
        <w:bottom w:val="none" w:sz="0" w:space="0" w:color="auto"/>
        <w:right w:val="none" w:sz="0" w:space="0" w:color="auto"/>
      </w:divBdr>
      <w:divsChild>
        <w:div w:id="1222711290">
          <w:marLeft w:val="0"/>
          <w:marRight w:val="0"/>
          <w:marTop w:val="0"/>
          <w:marBottom w:val="0"/>
          <w:divBdr>
            <w:top w:val="none" w:sz="0" w:space="0" w:color="auto"/>
            <w:left w:val="none" w:sz="0" w:space="0" w:color="auto"/>
            <w:bottom w:val="none" w:sz="0" w:space="0" w:color="auto"/>
            <w:right w:val="none" w:sz="0" w:space="0" w:color="auto"/>
          </w:divBdr>
          <w:divsChild>
            <w:div w:id="1773431404">
              <w:marLeft w:val="0"/>
              <w:marRight w:val="0"/>
              <w:marTop w:val="0"/>
              <w:marBottom w:val="0"/>
              <w:divBdr>
                <w:top w:val="none" w:sz="0" w:space="0" w:color="auto"/>
                <w:left w:val="none" w:sz="0" w:space="0" w:color="auto"/>
                <w:bottom w:val="none" w:sz="0" w:space="0" w:color="auto"/>
                <w:right w:val="none" w:sz="0" w:space="0" w:color="auto"/>
              </w:divBdr>
              <w:divsChild>
                <w:div w:id="3252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754665426">
      <w:bodyDiv w:val="1"/>
      <w:marLeft w:val="0"/>
      <w:marRight w:val="0"/>
      <w:marTop w:val="0"/>
      <w:marBottom w:val="0"/>
      <w:divBdr>
        <w:top w:val="none" w:sz="0" w:space="0" w:color="auto"/>
        <w:left w:val="none" w:sz="0" w:space="0" w:color="auto"/>
        <w:bottom w:val="none" w:sz="0" w:space="0" w:color="auto"/>
        <w:right w:val="none" w:sz="0" w:space="0" w:color="auto"/>
      </w:divBdr>
      <w:divsChild>
        <w:div w:id="1498182086">
          <w:marLeft w:val="0"/>
          <w:marRight w:val="0"/>
          <w:marTop w:val="0"/>
          <w:marBottom w:val="0"/>
          <w:divBdr>
            <w:top w:val="none" w:sz="0" w:space="0" w:color="auto"/>
            <w:left w:val="none" w:sz="0" w:space="0" w:color="auto"/>
            <w:bottom w:val="none" w:sz="0" w:space="0" w:color="auto"/>
            <w:right w:val="none" w:sz="0" w:space="0" w:color="auto"/>
          </w:divBdr>
          <w:divsChild>
            <w:div w:id="1198592073">
              <w:marLeft w:val="0"/>
              <w:marRight w:val="0"/>
              <w:marTop w:val="0"/>
              <w:marBottom w:val="0"/>
              <w:divBdr>
                <w:top w:val="none" w:sz="0" w:space="0" w:color="auto"/>
                <w:left w:val="none" w:sz="0" w:space="0" w:color="auto"/>
                <w:bottom w:val="none" w:sz="0" w:space="0" w:color="auto"/>
                <w:right w:val="none" w:sz="0" w:space="0" w:color="auto"/>
              </w:divBdr>
              <w:divsChild>
                <w:div w:id="41124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3</cp:revision>
  <dcterms:created xsi:type="dcterms:W3CDTF">2023-09-27T20:29:00Z</dcterms:created>
  <dcterms:modified xsi:type="dcterms:W3CDTF">2023-09-27T20:29:00Z</dcterms:modified>
</cp:coreProperties>
</file>